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kern w:val="0"/>
          <w:sz w:val="40"/>
          <w:szCs w:val="40"/>
        </w:rPr>
      </w:pPr>
      <w:r>
        <w:rPr>
          <w:rFonts w:hint="eastAsia" w:ascii="仿宋" w:hAnsi="仿宋" w:eastAsia="仿宋" w:cs="仿宋"/>
          <w:b/>
          <w:kern w:val="0"/>
          <w:sz w:val="40"/>
          <w:szCs w:val="40"/>
        </w:rPr>
        <w:t>附2：</w:t>
      </w:r>
    </w:p>
    <w:p>
      <w:pPr>
        <w:ind w:firstLine="640" w:firstLineChars="200"/>
        <w:jc w:val="center"/>
        <w:rPr>
          <w:rFonts w:ascii="仿宋" w:hAnsi="仿宋" w:eastAsia="仿宋" w:cs="仿宋"/>
          <w:bCs/>
          <w:kern w:val="0"/>
          <w:sz w:val="32"/>
          <w:szCs w:val="32"/>
        </w:rPr>
      </w:pPr>
      <w:r>
        <w:rPr>
          <w:rFonts w:hint="eastAsia" w:ascii="仿宋" w:hAnsi="仿宋" w:eastAsia="仿宋" w:cs="仿宋"/>
          <w:bCs/>
          <w:kern w:val="0"/>
          <w:sz w:val="32"/>
          <w:szCs w:val="32"/>
        </w:rPr>
        <w:t>高平市简介</w:t>
      </w:r>
    </w:p>
    <w:p>
      <w:pPr>
        <w:ind w:firstLine="640" w:firstLineChars="200"/>
        <w:rPr>
          <w:rFonts w:hint="eastAsia" w:ascii="仿宋" w:hAnsi="仿宋" w:eastAsia="仿宋" w:cs="仿宋"/>
          <w:bCs/>
          <w:kern w:val="0"/>
          <w:sz w:val="32"/>
          <w:szCs w:val="32"/>
        </w:rPr>
      </w:pPr>
      <w:r>
        <w:rPr>
          <w:rFonts w:hint="eastAsia" w:ascii="仿宋" w:hAnsi="仿宋" w:eastAsia="仿宋" w:cs="仿宋"/>
          <w:bCs/>
          <w:color w:val="000000" w:themeColor="text1"/>
          <w:kern w:val="0"/>
          <w:sz w:val="32"/>
          <w:szCs w:val="32"/>
          <w:u w:val="none"/>
          <w14:textFill>
            <w14:solidFill>
              <w14:schemeClr w14:val="tx1"/>
            </w14:solidFill>
          </w14:textFill>
        </w:rPr>
        <w:t>高平位于山西省东南部，泽州盆地北端，太行山西南边缘，东与陵川县接壤，西与沁水县为邻，南与泽州县毗连，北与长治市上党区、长子县相接，是晋城市的北大门，因其四面群山环绕、中部相对平坦而得名。</w:t>
      </w:r>
      <w:r>
        <w:rPr>
          <w:rFonts w:hint="eastAsia" w:ascii="仿宋" w:hAnsi="仿宋" w:eastAsia="仿宋" w:cs="仿宋"/>
          <w:bCs/>
          <w:kern w:val="0"/>
          <w:sz w:val="32"/>
          <w:szCs w:val="32"/>
        </w:rPr>
        <w:t>神农炎帝曾在这里选育五谷、教民稼穑，开启中华农耕文明之先河。总面积980平方公里，总人口50万。高平属大陆性暖温带季风气候，四季分明，雨热同季，年平均气温10.4摄氏度，年均降水量600毫米，无霜期180—200天，适宜各类农作物生长。</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高平，是一个抓一把泥土都能渗出文明汁液的地方，是一个豪爽大气、开放包容的地方。这里区位独特，是一个宜居宜业的城市。雄踞太行山麓，俯瞰千里中原，自古就是兵家必争之地。发生在这里的著名战役长平之战,奠定了秦国统一中国的基础。是中原城市群核心发展区的重要节点城市，二广、陵侯高速在这里形成纵横“十字”架构，今年年底太焦高铁运营通车后，高平东站将为出行提供极大便利。</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这里资源丰富，是避暑圣地、康养乐园。气候宜人，四季分明，夏无酷暑，冬无严寒，年平均气温10.2摄氏度。土壤富硒，硒含量高于山西省平均值3.6倍，是中华农耕文明的发祥地，是全国首批畜牧业绿色发展示范县、农业绿色发展试点先行区。矿产丰富，是全国首批重点产煤县，含煤面积占市域总面积86%，年产煤炭3000万吨、焦炭100万吨。铸造产业千年传承，是传统坩锅炼铁的发明地。</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这里是神农炎帝故里、长平之战发生地、中国古建博物馆、上党梆子戏曲之乡、珐华工艺传承之地。</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炎帝陵是全国海峡两岸交流基地、中国华侨国际文化交流基地、神农炎帝文化研究基地。拥有22处国</w:t>
      </w:r>
      <w:r>
        <w:rPr>
          <w:rFonts w:hint="eastAsia" w:ascii="仿宋" w:hAnsi="仿宋" w:eastAsia="仿宋" w:cs="仿宋"/>
          <w:bCs/>
          <w:kern w:val="0"/>
          <w:sz w:val="32"/>
          <w:szCs w:val="32"/>
          <w:lang w:eastAsia="zh-CN"/>
        </w:rPr>
        <w:t>宝</w:t>
      </w:r>
      <w:r>
        <w:rPr>
          <w:rFonts w:hint="eastAsia" w:ascii="仿宋" w:hAnsi="仿宋" w:eastAsia="仿宋" w:cs="仿宋"/>
          <w:bCs/>
          <w:kern w:val="0"/>
          <w:sz w:val="32"/>
          <w:szCs w:val="32"/>
        </w:rPr>
        <w:t>，1574处古建筑，是全国古建筑第一县。</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有最早的木结构住宅——元代姬氏民居；有保存最完整的宋代寺观壁画——开化寺壁画；有年代最早的戏台——金代二郎庙古戏台；有唯一的古建筑断梁结构——宋代崇明寺中佛殿；有沉寂300年绽放华彩的民间工艺——珐华烧制工艺。这5个“全国之最”，以及潞绸织造、高平绣活、武氏正骨、戏剧盔头等国家级非遗项目和民间传统技艺，都展示了高平古代匠人的精湛技艺。山西四大梆子之一的上党梆子5朵“梅花奖”都是我们高平人。</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我们高平，重商亲商，是晋商万里茶道的重要节点，是古丝绸之路的起源地，驼背上的丝绸一半以上是潞绸。高平潞绸是晋商丝绸业鼎盛时期的代表，清院本《清明上河图》虹桥上的潞绸店，就印证了高平潞绸御贡明清500年的历史。</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奋进的高平,生机盎然,蓬勃奋进。新的梦想在这里绽放，新的事业在这里启航。诚挚欢迎各界朋友到炎帝故里观光考察、投资兴业，美丽高平欢迎您！</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http://www.sxgp.gov.cn/</w:t>
      </w:r>
      <w:r>
        <w:rPr>
          <w:rFonts w:hint="eastAsia" w:ascii="仿宋" w:hAnsi="仿宋" w:eastAsia="仿宋" w:cs="仿宋"/>
          <w:bCs/>
          <w:kern w:val="0"/>
          <w:sz w:val="32"/>
          <w:szCs w:val="32"/>
          <w:lang w:eastAsia="zh-CN"/>
        </w:rPr>
        <w:t>）</w:t>
      </w:r>
    </w:p>
    <w:p>
      <w:pPr>
        <w:jc w:val="center"/>
        <w:rPr>
          <w:rFonts w:ascii="仿宋" w:hAnsi="仿宋" w:eastAsia="仿宋" w:cs="仿宋"/>
          <w:bCs/>
          <w:kern w:val="0"/>
          <w:sz w:val="32"/>
          <w:szCs w:val="32"/>
        </w:rPr>
      </w:pPr>
      <w:r>
        <w:rPr>
          <w:rFonts w:hint="eastAsia" w:ascii="仿宋" w:hAnsi="仿宋" w:eastAsia="仿宋" w:cs="仿宋"/>
          <w:bCs/>
          <w:kern w:val="0"/>
          <w:sz w:val="32"/>
          <w:szCs w:val="32"/>
        </w:rPr>
        <w:t>1、农产品简介之高平大黄梨</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 xml:space="preserve"> 高平</w:t>
      </w:r>
      <w:r>
        <w:rPr>
          <w:rFonts w:hint="eastAsia" w:ascii="仿宋" w:hAnsi="仿宋" w:eastAsia="仿宋" w:cs="仿宋"/>
          <w:bCs/>
          <w:kern w:val="0"/>
          <w:sz w:val="32"/>
          <w:szCs w:val="32"/>
          <w:lang w:eastAsia="zh-CN"/>
        </w:rPr>
        <w:t>素有</w:t>
      </w:r>
      <w:r>
        <w:rPr>
          <w:rFonts w:hint="eastAsia" w:ascii="仿宋" w:hAnsi="仿宋" w:eastAsia="仿宋" w:cs="仿宋"/>
          <w:bCs/>
          <w:kern w:val="0"/>
          <w:sz w:val="32"/>
          <w:szCs w:val="32"/>
        </w:rPr>
        <w:t>黄梨之乡</w:t>
      </w:r>
      <w:r>
        <w:rPr>
          <w:rFonts w:hint="eastAsia" w:ascii="仿宋" w:hAnsi="仿宋" w:eastAsia="仿宋" w:cs="仿宋"/>
          <w:bCs/>
          <w:kern w:val="0"/>
          <w:sz w:val="32"/>
          <w:szCs w:val="32"/>
          <w:lang w:eastAsia="zh-CN"/>
        </w:rPr>
        <w:t>的美誉</w:t>
      </w:r>
      <w:r>
        <w:rPr>
          <w:rFonts w:hint="eastAsia" w:ascii="仿宋" w:hAnsi="仿宋" w:eastAsia="仿宋" w:cs="仿宋"/>
          <w:bCs/>
          <w:kern w:val="0"/>
          <w:sz w:val="32"/>
          <w:szCs w:val="32"/>
        </w:rPr>
        <w:t>。高平大黄梨早在隋朝就被皇室封为进贡珍品，距今已有1500年的栽培历史，明朝医圣李时珍在《本草纲目》中赞誉高平大黄梨为上品，有生津润燥、利肺清心、去痰降火的功效。“高平大黄梨”具有个大、粗纤维丰富、香甜味浓、鲜食及加工兼备等优点。千百年来，“高平大黄梨”滋哺了一代又一代的高平人，目前仍是老百姓经济收入的主渠道之一。近几年市政府依托魅力梨乡，梨花观赏、休闲采摘等，形成了梨园飘香的乡村旅游文化产业。同时厦普赛尔黄梨汁饮料走向全国，成为高平农业发展的标志性地方特色产品。目前种植面积</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5000亩，百年以上梨树有6万余棵，年产品量约1500万公斤，2015年“高平大黄梨”成功申报为</w:t>
      </w:r>
      <w:r>
        <w:rPr>
          <w:rFonts w:hint="eastAsia" w:ascii="仿宋" w:hAnsi="仿宋" w:eastAsia="仿宋" w:cs="仿宋"/>
          <w:bCs/>
          <w:kern w:val="0"/>
          <w:sz w:val="32"/>
          <w:szCs w:val="32"/>
          <w:lang w:eastAsia="zh-CN"/>
        </w:rPr>
        <w:t>国家</w:t>
      </w:r>
      <w:r>
        <w:rPr>
          <w:rFonts w:hint="eastAsia" w:ascii="仿宋" w:hAnsi="仿宋" w:eastAsia="仿宋" w:cs="仿宋"/>
          <w:bCs/>
          <w:kern w:val="0"/>
          <w:sz w:val="32"/>
          <w:szCs w:val="32"/>
        </w:rPr>
        <w:t>地理标志产品。山西高平厦普赛尔食品饮料股份有限公司是国家级的农业产业化龙头企业，高平大黄梨是其主要原材料，每年转化高平大黄梨 1000 万公斤，年产黄梨汁4万吨，年销售额 2.1亿元。</w:t>
      </w:r>
    </w:p>
    <w:p>
      <w:pPr>
        <w:jc w:val="center"/>
        <w:rPr>
          <w:rFonts w:ascii="仿宋" w:hAnsi="仿宋" w:eastAsia="仿宋" w:cs="仿宋"/>
          <w:bCs/>
          <w:kern w:val="0"/>
          <w:sz w:val="32"/>
          <w:szCs w:val="32"/>
        </w:rPr>
      </w:pPr>
      <w:r>
        <w:rPr>
          <w:rFonts w:hint="eastAsia" w:ascii="仿宋" w:hAnsi="仿宋" w:eastAsia="仿宋" w:cs="仿宋"/>
          <w:bCs/>
          <w:kern w:val="0"/>
          <w:sz w:val="32"/>
          <w:szCs w:val="32"/>
        </w:rPr>
        <w:t>2、农产品简介之红薯</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高平市红薯种植历史悠久，主要分布在河西镇、石末乡、原村乡等乡镇。近年来，高平红薯种植效益逐渐突显，形成了主要以河西镇红土地农业服务科技有限公司、高平市义洲地红薯合作专业社、高平市农之源种植专业合作社等专业合作社和山西前和农工商集团有限公司等为龙头的“公司或合作社+基地+农户”种植发展模式。河西的“朱门”牌红薯、石末的“紫峰红”红薯等鲜食红薯以口感独特，远销到河南、山东、河北等地。山西前和农工商集团有限公司以发展高淀粉红薯基地生产的晋宝绿珍系列红薯粉条已走出国门，远销韩国、澳大利亚等国家。另一种发展模式“公司”。比如，山西前和农工商集团有限公司，成立了科研育苗中心，主要培育原原种代的甘薯种苗。流转当地土地，建成脱毒高淀粉甘薯种植基地3000亩。建有淀粉、粉条深加工车间，生产的晋宝绿珍红薯粉条，远销韩国、澳大利亚等国。再有一种模式是“合作社+农户”。依托河西镇红土地农业服务科技有限公司、高平市义洲地红薯合作专业社和高平市农之源种植专业合作社等专业合作社，带动朱家庄、石末等村农户发展红薯规模种植。目前种植面积18000亩。</w:t>
      </w:r>
    </w:p>
    <w:p>
      <w:pPr>
        <w:jc w:val="center"/>
        <w:rPr>
          <w:rFonts w:ascii="仿宋" w:hAnsi="仿宋" w:eastAsia="仿宋" w:cs="仿宋"/>
          <w:bCs/>
          <w:kern w:val="0"/>
          <w:sz w:val="32"/>
          <w:szCs w:val="32"/>
        </w:rPr>
      </w:pPr>
      <w:r>
        <w:rPr>
          <w:rFonts w:hint="eastAsia" w:ascii="仿宋" w:hAnsi="仿宋" w:eastAsia="仿宋" w:cs="仿宋"/>
          <w:bCs/>
          <w:kern w:val="0"/>
          <w:sz w:val="32"/>
          <w:szCs w:val="32"/>
        </w:rPr>
        <w:t>3</w:t>
      </w:r>
      <w:r>
        <w:rPr>
          <w:rFonts w:ascii="仿宋" w:hAnsi="仿宋" w:eastAsia="仿宋" w:cs="仿宋"/>
          <w:bCs/>
          <w:kern w:val="0"/>
          <w:sz w:val="32"/>
          <w:szCs w:val="32"/>
        </w:rPr>
        <w:t>、农产品简介之</w:t>
      </w:r>
      <w:r>
        <w:rPr>
          <w:rFonts w:hint="eastAsia" w:ascii="仿宋" w:hAnsi="仿宋" w:eastAsia="仿宋" w:cs="仿宋"/>
          <w:bCs/>
          <w:kern w:val="0"/>
          <w:sz w:val="32"/>
          <w:szCs w:val="32"/>
        </w:rPr>
        <w:t>小米</w:t>
      </w:r>
    </w:p>
    <w:p>
      <w:pPr>
        <w:ind w:firstLine="640" w:firstLineChars="200"/>
        <w:rPr>
          <w:rFonts w:ascii="仿宋" w:hAnsi="仿宋" w:eastAsia="仿宋" w:cs="仿宋"/>
          <w:bCs/>
          <w:kern w:val="0"/>
          <w:sz w:val="32"/>
          <w:szCs w:val="32"/>
        </w:rPr>
      </w:pPr>
      <w:r>
        <w:rPr>
          <w:rFonts w:ascii="仿宋" w:hAnsi="仿宋" w:eastAsia="仿宋" w:cs="仿宋"/>
          <w:bCs/>
          <w:kern w:val="0"/>
          <w:sz w:val="32"/>
          <w:szCs w:val="32"/>
        </w:rPr>
        <w:t>在高平，许多人一天的生活，是从早晨那碗醇香诱人、营养丰富的小米粥开始的。小米粥，也称小米稀粥，又叫小米稠饭，是用羊头山下、丹河两岸、山坡岭地产的优质谷子，脱皮去壳后簸糠去杂质的小米做的一道家常饭食，也是高平人一道传统美食。</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在长期的劳动实践中，勤劳的高平人总结出“谷子多锄一遍糠皮少，出米多，籽粒圆润且饱满”的经验，还编成《小米歌》来赞美：“小米、小米，农家最爱你。五种谷来，八种豆，数你最懂礼。不嫌高山冷，三月播下地。不嫌山地瘦，扎根薄田里。只有农家肥，送你作家底。河里要数虾最小，谷里要数你最细。繁殖最快是蜢蚱，结字最多是谷粒。虾米味最香，小米味甜蜜。农家编个小米歌，夸你爱你歌唱你！”</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1958年秋，农业部在高平县召开的北方十省谷子、高粱、玉米现场促进会时，著名作家赵树理，看到羊头山下，丹河两岸种的谷子长势旺盛时，深情写下的高平鼓书《谷子好》是对谷子的极高赞扬。高平市是炎帝故里，神农氏“种五谷，尝百草”的典故就源自高平，而小米就是五谷之一，其次高平大部地区丘陵起伏，海拔在1100米～1200米，土壤红白相间，是生长谷子的优势区域。</w:t>
      </w:r>
    </w:p>
    <w:p>
      <w:pPr>
        <w:numPr>
          <w:ilvl w:val="0"/>
          <w:numId w:val="1"/>
        </w:numPr>
        <w:jc w:val="center"/>
        <w:rPr>
          <w:rFonts w:hint="eastAsia" w:ascii="仿宋" w:hAnsi="仿宋" w:eastAsia="仿宋" w:cs="仿宋"/>
          <w:bCs/>
          <w:kern w:val="0"/>
          <w:sz w:val="32"/>
          <w:szCs w:val="32"/>
        </w:rPr>
      </w:pPr>
      <w:r>
        <w:rPr>
          <w:rFonts w:ascii="仿宋" w:hAnsi="仿宋" w:eastAsia="仿宋" w:cs="仿宋"/>
          <w:bCs/>
          <w:kern w:val="0"/>
          <w:sz w:val="32"/>
          <w:szCs w:val="32"/>
        </w:rPr>
        <w:t>农产品简介之</w:t>
      </w:r>
      <w:r>
        <w:rPr>
          <w:rFonts w:hint="eastAsia" w:ascii="仿宋" w:hAnsi="仿宋" w:eastAsia="仿宋" w:cs="仿宋"/>
          <w:bCs/>
          <w:kern w:val="0"/>
          <w:sz w:val="32"/>
          <w:szCs w:val="32"/>
        </w:rPr>
        <w:t>苹果</w:t>
      </w:r>
    </w:p>
    <w:p>
      <w:pPr>
        <w:numPr>
          <w:ilvl w:val="0"/>
          <w:numId w:val="0"/>
        </w:numPr>
        <w:ind w:firstLine="960" w:firstLineChars="300"/>
        <w:jc w:val="both"/>
        <w:rPr>
          <w:rFonts w:hint="eastAsia" w:ascii="仿宋" w:hAnsi="仿宋" w:eastAsia="仿宋" w:cs="仿宋"/>
          <w:bCs/>
          <w:kern w:val="0"/>
          <w:sz w:val="32"/>
          <w:szCs w:val="32"/>
        </w:rPr>
      </w:pPr>
      <w:r>
        <w:rPr>
          <w:rFonts w:hint="eastAsia" w:ascii="仿宋" w:hAnsi="仿宋" w:eastAsia="仿宋" w:cs="仿宋"/>
          <w:bCs/>
          <w:kern w:val="0"/>
          <w:sz w:val="32"/>
          <w:szCs w:val="32"/>
        </w:rPr>
        <w:t>高平市现有苹果种植面积1.5万亩，年产量1680万公斤，产值4000余万元。主要分布在北诗镇、石末乡等地，种类丰富，主要品种有长富、烟富、嘎啦、2001、中秋王等。北诗镇境内苹果产地及产品均获“无公害”认证，2002年成功注册 “四明山苹果”商标，2017年荣获“山西省著名商标”。石末乡侯庄苹果2015年注册“满村红”商标，2017年经中国绿色食品发展中心审核，被认定为绿色食品A级产品。石末乡苹果产业园还被评为首届晋城市现代农业产业园，并成功申报市级有机旱作示范片。随着果园的现代化、精细化管理，果品仓储设施的跟进、苹果干、苹果片等加工产品的涌现，苹果产业由粗放型向标准化、精细化转变，走出了现代果园发展新路子。</w:t>
      </w:r>
    </w:p>
    <w:p>
      <w:pPr>
        <w:numPr>
          <w:ilvl w:val="0"/>
          <w:numId w:val="0"/>
        </w:numPr>
        <w:ind w:firstLine="2880" w:firstLineChars="900"/>
        <w:jc w:val="both"/>
        <w:rPr>
          <w:rFonts w:hint="eastAsia" w:ascii="仿宋" w:hAnsi="仿宋" w:eastAsia="仿宋" w:cs="仿宋"/>
          <w:bCs/>
          <w:kern w:val="0"/>
          <w:sz w:val="32"/>
          <w:szCs w:val="32"/>
          <w:lang w:eastAsia="zh-CN"/>
        </w:rPr>
      </w:pPr>
      <w:r>
        <w:rPr>
          <w:rFonts w:hint="eastAsia" w:ascii="仿宋" w:hAnsi="仿宋" w:eastAsia="仿宋" w:cs="仿宋"/>
          <w:bCs/>
          <w:kern w:val="0"/>
          <w:sz w:val="32"/>
          <w:szCs w:val="32"/>
          <w:lang w:val="en-US" w:eastAsia="zh-CN"/>
        </w:rPr>
        <w:t>5、</w:t>
      </w:r>
      <w:r>
        <w:rPr>
          <w:rFonts w:hint="eastAsia" w:ascii="仿宋" w:hAnsi="仿宋" w:eastAsia="仿宋" w:cs="仿宋"/>
          <w:bCs/>
          <w:kern w:val="0"/>
          <w:sz w:val="32"/>
          <w:szCs w:val="32"/>
        </w:rPr>
        <w:t>高平市富硒</w:t>
      </w:r>
      <w:r>
        <w:rPr>
          <w:rFonts w:hint="eastAsia" w:ascii="仿宋" w:hAnsi="仿宋" w:eastAsia="仿宋" w:cs="仿宋"/>
          <w:bCs/>
          <w:kern w:val="0"/>
          <w:sz w:val="32"/>
          <w:szCs w:val="32"/>
          <w:lang w:eastAsia="zh-CN"/>
        </w:rPr>
        <w:t>土壤</w:t>
      </w:r>
      <w:r>
        <w:rPr>
          <w:rFonts w:hint="eastAsia" w:ascii="仿宋" w:hAnsi="仿宋" w:eastAsia="仿宋" w:cs="仿宋"/>
          <w:bCs/>
          <w:kern w:val="0"/>
          <w:sz w:val="32"/>
          <w:szCs w:val="32"/>
        </w:rPr>
        <w:t>情况</w:t>
      </w:r>
      <w:r>
        <w:rPr>
          <w:rFonts w:hint="eastAsia" w:ascii="仿宋" w:hAnsi="仿宋" w:eastAsia="仿宋" w:cs="仿宋"/>
          <w:bCs/>
          <w:kern w:val="0"/>
          <w:sz w:val="32"/>
          <w:szCs w:val="32"/>
          <w:lang w:eastAsia="zh-CN"/>
        </w:rPr>
        <w:t>简介</w:t>
      </w:r>
    </w:p>
    <w:p>
      <w:pPr>
        <w:numPr>
          <w:ilvl w:val="0"/>
          <w:numId w:val="0"/>
        </w:numPr>
        <w:ind w:firstLine="960" w:firstLineChars="300"/>
        <w:jc w:val="both"/>
        <w:rPr>
          <w:sz w:val="32"/>
          <w:szCs w:val="40"/>
        </w:rPr>
      </w:pPr>
      <w:r>
        <w:rPr>
          <w:rFonts w:hint="eastAsia" w:ascii="仿宋" w:hAnsi="仿宋" w:eastAsia="仿宋" w:cs="仿宋"/>
          <w:bCs/>
          <w:kern w:val="0"/>
          <w:sz w:val="32"/>
          <w:szCs w:val="32"/>
        </w:rPr>
        <w:t>高平土壤硒资源优势显著，土壤硒含量高于全省平均值 3.55倍。山西省地质调查院实地调查表明，</w:t>
      </w:r>
      <w:r>
        <w:rPr>
          <w:rFonts w:hint="eastAsia" w:ascii="仿宋" w:hAnsi="仿宋" w:eastAsia="仿宋" w:cs="仿宋"/>
          <w:bCs/>
          <w:kern w:val="0"/>
          <w:sz w:val="32"/>
          <w:szCs w:val="32"/>
          <w:lang w:eastAsia="zh-CN"/>
        </w:rPr>
        <w:t>高平</w:t>
      </w:r>
      <w:r>
        <w:rPr>
          <w:rFonts w:hint="eastAsia" w:ascii="仿宋" w:hAnsi="仿宋" w:eastAsia="仿宋" w:cs="仿宋"/>
          <w:bCs/>
          <w:kern w:val="0"/>
          <w:sz w:val="32"/>
          <w:szCs w:val="32"/>
        </w:rPr>
        <w:t>市国土总面积为高平市总面积为981km</w:t>
      </w:r>
      <w:r>
        <w:rPr>
          <w:rFonts w:hint="eastAsia" w:ascii="仿宋" w:hAnsi="仿宋" w:eastAsia="仿宋" w:cs="仿宋"/>
          <w:bCs/>
          <w:kern w:val="0"/>
          <w:sz w:val="32"/>
          <w:szCs w:val="32"/>
          <w:vertAlign w:val="superscript"/>
        </w:rPr>
        <w:t>2</w:t>
      </w:r>
      <w:r>
        <w:rPr>
          <w:rFonts w:hint="eastAsia" w:ascii="仿宋" w:hAnsi="仿宋" w:eastAsia="仿宋" w:cs="仿宋"/>
          <w:bCs/>
          <w:kern w:val="0"/>
          <w:sz w:val="32"/>
          <w:szCs w:val="32"/>
        </w:rPr>
        <w:t>，划分出富硒土壤面积460 km</w:t>
      </w:r>
      <w:r>
        <w:rPr>
          <w:rFonts w:hint="eastAsia" w:ascii="仿宋" w:hAnsi="仿宋" w:eastAsia="仿宋" w:cs="仿宋"/>
          <w:bCs/>
          <w:kern w:val="0"/>
          <w:sz w:val="32"/>
          <w:szCs w:val="32"/>
          <w:vertAlign w:val="superscript"/>
        </w:rPr>
        <w:t>2</w:t>
      </w:r>
      <w:r>
        <w:rPr>
          <w:rFonts w:hint="eastAsia" w:ascii="仿宋" w:hAnsi="仿宋" w:eastAsia="仿宋" w:cs="仿宋"/>
          <w:bCs/>
          <w:kern w:val="0"/>
          <w:sz w:val="32"/>
          <w:szCs w:val="32"/>
        </w:rPr>
        <w:t>，占县域面积的46.94%，高平地区土壤中硒含量的最小值为0.065µg/g，最大值4.5µg/g，平均值为0.44µg/g。高硒土壤面积69km</w:t>
      </w:r>
      <w:r>
        <w:rPr>
          <w:rFonts w:hint="eastAsia" w:ascii="仿宋" w:hAnsi="仿宋" w:eastAsia="仿宋" w:cs="仿宋"/>
          <w:bCs/>
          <w:kern w:val="0"/>
          <w:sz w:val="32"/>
          <w:szCs w:val="32"/>
          <w:vertAlign w:val="superscript"/>
        </w:rPr>
        <w:t>2</w:t>
      </w:r>
      <w:r>
        <w:rPr>
          <w:rFonts w:hint="eastAsia" w:ascii="仿宋" w:hAnsi="仿宋" w:eastAsia="仿宋" w:cs="仿宋"/>
          <w:bCs/>
          <w:kern w:val="0"/>
          <w:sz w:val="32"/>
          <w:szCs w:val="32"/>
        </w:rPr>
        <w:t>,占全市面积的7.02%，是发展无公害、绿色、有机富硒红薯食品的理想之地。比如，河西镇，地质富硒检测发现，河西镇的95.37km</w:t>
      </w:r>
      <w:r>
        <w:rPr>
          <w:rFonts w:hint="eastAsia" w:ascii="仿宋" w:hAnsi="仿宋" w:eastAsia="仿宋" w:cs="仿宋"/>
          <w:bCs/>
          <w:kern w:val="0"/>
          <w:sz w:val="32"/>
          <w:szCs w:val="32"/>
          <w:vertAlign w:val="superscript"/>
        </w:rPr>
        <w:t>2</w:t>
      </w:r>
      <w:r>
        <w:rPr>
          <w:rFonts w:hint="eastAsia" w:ascii="仿宋" w:hAnsi="仿宋" w:eastAsia="仿宋" w:cs="仿宋"/>
          <w:bCs/>
          <w:kern w:val="0"/>
          <w:sz w:val="32"/>
          <w:szCs w:val="32"/>
        </w:rPr>
        <w:t>土地面积，富硒土地67.5 km2，占比70.78%，其中11.12 km2达到高硒土地。</w:t>
      </w:r>
      <w:bookmarkStart w:id="0" w:name="_GoBack"/>
      <w:bookmarkEnd w:id="0"/>
    </w:p>
    <w:sectPr>
      <w:pgSz w:w="11906" w:h="16838"/>
      <w:pgMar w:top="1191" w:right="1247" w:bottom="107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501AD"/>
    <w:multiLevelType w:val="singleLevel"/>
    <w:tmpl w:val="66F501A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D3DBF"/>
    <w:rsid w:val="000A3315"/>
    <w:rsid w:val="000F04E7"/>
    <w:rsid w:val="001253F3"/>
    <w:rsid w:val="002500B7"/>
    <w:rsid w:val="00290F71"/>
    <w:rsid w:val="002A78DD"/>
    <w:rsid w:val="003455FA"/>
    <w:rsid w:val="00382EF5"/>
    <w:rsid w:val="003C1C84"/>
    <w:rsid w:val="0040140A"/>
    <w:rsid w:val="00423C12"/>
    <w:rsid w:val="0053624B"/>
    <w:rsid w:val="005D28BB"/>
    <w:rsid w:val="00641B51"/>
    <w:rsid w:val="00775D5A"/>
    <w:rsid w:val="007767E1"/>
    <w:rsid w:val="0081189A"/>
    <w:rsid w:val="00850E53"/>
    <w:rsid w:val="00876C96"/>
    <w:rsid w:val="008C3A23"/>
    <w:rsid w:val="0090419F"/>
    <w:rsid w:val="00911E23"/>
    <w:rsid w:val="009C22BF"/>
    <w:rsid w:val="00A0291A"/>
    <w:rsid w:val="00A71F9F"/>
    <w:rsid w:val="00AB0FCA"/>
    <w:rsid w:val="00AC50C8"/>
    <w:rsid w:val="00CB5568"/>
    <w:rsid w:val="00CE6A60"/>
    <w:rsid w:val="00D64E7F"/>
    <w:rsid w:val="00D9208A"/>
    <w:rsid w:val="00DC0359"/>
    <w:rsid w:val="00DF6BA8"/>
    <w:rsid w:val="00E46F57"/>
    <w:rsid w:val="00E7791B"/>
    <w:rsid w:val="00E938CD"/>
    <w:rsid w:val="00EA503F"/>
    <w:rsid w:val="00F854C9"/>
    <w:rsid w:val="00FD0711"/>
    <w:rsid w:val="01277E78"/>
    <w:rsid w:val="013D6D9B"/>
    <w:rsid w:val="01FB5084"/>
    <w:rsid w:val="023A33BC"/>
    <w:rsid w:val="03371F6E"/>
    <w:rsid w:val="03B10C7D"/>
    <w:rsid w:val="04665558"/>
    <w:rsid w:val="055E67AC"/>
    <w:rsid w:val="06B511B6"/>
    <w:rsid w:val="076342B2"/>
    <w:rsid w:val="07A24202"/>
    <w:rsid w:val="08490571"/>
    <w:rsid w:val="089E1A1E"/>
    <w:rsid w:val="097922B8"/>
    <w:rsid w:val="099A79FC"/>
    <w:rsid w:val="09C0227F"/>
    <w:rsid w:val="0B2F4FDB"/>
    <w:rsid w:val="0BD83555"/>
    <w:rsid w:val="0C47229D"/>
    <w:rsid w:val="0C4A5F95"/>
    <w:rsid w:val="0C96613D"/>
    <w:rsid w:val="0CE2303E"/>
    <w:rsid w:val="0F4A4FE3"/>
    <w:rsid w:val="0F650573"/>
    <w:rsid w:val="1110419A"/>
    <w:rsid w:val="12152047"/>
    <w:rsid w:val="12F24992"/>
    <w:rsid w:val="13090EFA"/>
    <w:rsid w:val="15014A90"/>
    <w:rsid w:val="15936507"/>
    <w:rsid w:val="159F4F24"/>
    <w:rsid w:val="16695B2B"/>
    <w:rsid w:val="17586DBF"/>
    <w:rsid w:val="175F4A55"/>
    <w:rsid w:val="19822384"/>
    <w:rsid w:val="1ACB6723"/>
    <w:rsid w:val="1AEA495F"/>
    <w:rsid w:val="1AFD5631"/>
    <w:rsid w:val="1B000861"/>
    <w:rsid w:val="1B4C14FB"/>
    <w:rsid w:val="1C7B52B3"/>
    <w:rsid w:val="1DDB404C"/>
    <w:rsid w:val="1DDD25C7"/>
    <w:rsid w:val="1E0D5EEB"/>
    <w:rsid w:val="1E26633B"/>
    <w:rsid w:val="1EA651A8"/>
    <w:rsid w:val="1F31254B"/>
    <w:rsid w:val="1FA81C2E"/>
    <w:rsid w:val="1FC12BF4"/>
    <w:rsid w:val="2066190D"/>
    <w:rsid w:val="20C90DE2"/>
    <w:rsid w:val="21B82DFD"/>
    <w:rsid w:val="222E2754"/>
    <w:rsid w:val="267468AB"/>
    <w:rsid w:val="26AD4690"/>
    <w:rsid w:val="293301EA"/>
    <w:rsid w:val="29FF365F"/>
    <w:rsid w:val="2A191D5A"/>
    <w:rsid w:val="2A46545D"/>
    <w:rsid w:val="2BA547F5"/>
    <w:rsid w:val="2D4F4548"/>
    <w:rsid w:val="2E3F4C27"/>
    <w:rsid w:val="311B2545"/>
    <w:rsid w:val="31855168"/>
    <w:rsid w:val="31A14956"/>
    <w:rsid w:val="334D5ED3"/>
    <w:rsid w:val="33EB5EF6"/>
    <w:rsid w:val="33F7661D"/>
    <w:rsid w:val="35E7465D"/>
    <w:rsid w:val="361F752F"/>
    <w:rsid w:val="368612F5"/>
    <w:rsid w:val="370025B1"/>
    <w:rsid w:val="370B2ADD"/>
    <w:rsid w:val="373A24FC"/>
    <w:rsid w:val="38D9353B"/>
    <w:rsid w:val="398E5F98"/>
    <w:rsid w:val="39DE5EF9"/>
    <w:rsid w:val="3A3B40D4"/>
    <w:rsid w:val="3B2C7731"/>
    <w:rsid w:val="3B571811"/>
    <w:rsid w:val="3D5901BC"/>
    <w:rsid w:val="40393094"/>
    <w:rsid w:val="407A09A8"/>
    <w:rsid w:val="41AB4BAD"/>
    <w:rsid w:val="42580A81"/>
    <w:rsid w:val="42607301"/>
    <w:rsid w:val="43FE4153"/>
    <w:rsid w:val="43FF0AEF"/>
    <w:rsid w:val="4494632F"/>
    <w:rsid w:val="451238E9"/>
    <w:rsid w:val="45946770"/>
    <w:rsid w:val="45A16DC3"/>
    <w:rsid w:val="47104B31"/>
    <w:rsid w:val="47A9340D"/>
    <w:rsid w:val="49A01B70"/>
    <w:rsid w:val="4A401109"/>
    <w:rsid w:val="4BB02145"/>
    <w:rsid w:val="4E556823"/>
    <w:rsid w:val="4FDA0BE9"/>
    <w:rsid w:val="50000548"/>
    <w:rsid w:val="5217453A"/>
    <w:rsid w:val="52833B4D"/>
    <w:rsid w:val="53F02A80"/>
    <w:rsid w:val="55196157"/>
    <w:rsid w:val="553D374E"/>
    <w:rsid w:val="5636232A"/>
    <w:rsid w:val="56F66FDE"/>
    <w:rsid w:val="57AC01D0"/>
    <w:rsid w:val="57BE5750"/>
    <w:rsid w:val="57DE4FE3"/>
    <w:rsid w:val="58361928"/>
    <w:rsid w:val="58EF5BB5"/>
    <w:rsid w:val="5945530F"/>
    <w:rsid w:val="596963DE"/>
    <w:rsid w:val="5D317423"/>
    <w:rsid w:val="5E57124B"/>
    <w:rsid w:val="5F54193E"/>
    <w:rsid w:val="5FAF700A"/>
    <w:rsid w:val="600244BF"/>
    <w:rsid w:val="604E23DE"/>
    <w:rsid w:val="61491C20"/>
    <w:rsid w:val="617F2230"/>
    <w:rsid w:val="624C1ED8"/>
    <w:rsid w:val="6347152C"/>
    <w:rsid w:val="637C2D98"/>
    <w:rsid w:val="63933B24"/>
    <w:rsid w:val="65172636"/>
    <w:rsid w:val="65E66BC2"/>
    <w:rsid w:val="66B65508"/>
    <w:rsid w:val="695643A7"/>
    <w:rsid w:val="6A985C2F"/>
    <w:rsid w:val="6BAD3DBF"/>
    <w:rsid w:val="6BFF335B"/>
    <w:rsid w:val="6CE25C80"/>
    <w:rsid w:val="6D850B14"/>
    <w:rsid w:val="6E7346F2"/>
    <w:rsid w:val="6F0E645C"/>
    <w:rsid w:val="6F4346AE"/>
    <w:rsid w:val="706A1BAC"/>
    <w:rsid w:val="71915DC8"/>
    <w:rsid w:val="72612B55"/>
    <w:rsid w:val="72AD2434"/>
    <w:rsid w:val="731C285C"/>
    <w:rsid w:val="75212F11"/>
    <w:rsid w:val="75291CED"/>
    <w:rsid w:val="75656294"/>
    <w:rsid w:val="75D9290C"/>
    <w:rsid w:val="77754575"/>
    <w:rsid w:val="77FD3DDE"/>
    <w:rsid w:val="787F3305"/>
    <w:rsid w:val="78EB219F"/>
    <w:rsid w:val="7A722C54"/>
    <w:rsid w:val="7C994F4D"/>
    <w:rsid w:val="7D8D00E8"/>
    <w:rsid w:val="7DC357EA"/>
    <w:rsid w:val="7EB60D63"/>
    <w:rsid w:val="7EC23A91"/>
    <w:rsid w:val="7ED53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9DE82-21F5-4EA1-9E22-2225D2732B6B}">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867</Words>
  <Characters>4944</Characters>
  <Lines>41</Lines>
  <Paragraphs>11</Paragraphs>
  <ScaleCrop>false</ScaleCrop>
  <LinksUpToDate>false</LinksUpToDate>
  <CharactersWithSpaces>5800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2020-10-21T12:23:00Z</dcterms:created>
  <dc:creator>Administrator</dc:creator>
  <cp:lastModifiedBy>李龙</cp:lastModifiedBy>
  <dcterms:modified xsi:type="dcterms:W3CDTF">2020-11-19T08:38:10Z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